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outlineLvl w:val="0"/>
        <w:rPr>
          <w:rFonts w:ascii="方正小标宋_GBK" w:eastAsia="方正小标宋_GBK"/>
          <w:b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color w:val="000000"/>
          <w:sz w:val="44"/>
          <w:szCs w:val="44"/>
        </w:rPr>
        <w:t>2017年“优创优帮”项目扶持计划工作方案</w:t>
      </w:r>
    </w:p>
    <w:bookmarkEnd w:id="0"/>
    <w:p>
      <w:pPr>
        <w:spacing w:line="600" w:lineRule="exact"/>
        <w:rPr>
          <w:rFonts w:ascii="方正仿宋_GBK" w:hAnsi="宋体" w:eastAsia="方正仿宋_GBK" w:cs="Tahoma"/>
          <w:color w:val="000000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Tahoma"/>
          <w:color w:val="000000"/>
          <w:kern w:val="0"/>
          <w:sz w:val="32"/>
          <w:szCs w:val="32"/>
        </w:rPr>
        <w:t>为</w:t>
      </w:r>
      <w:r>
        <w:rPr>
          <w:rFonts w:hint="eastAsia" w:ascii="方正仿宋_GBK" w:eastAsia="方正仿宋_GBK"/>
          <w:color w:val="000000"/>
          <w:sz w:val="32"/>
          <w:szCs w:val="32"/>
        </w:rPr>
        <w:t>积极搭建大学生自主创业平台，构建政府支持、企业帮扶援助、个人互助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 xml:space="preserve">互扶等多种方式相融合的大学生帮扶生态体系，根据市教委等《关于举办第六届大学生创业文化实践活动的通知》（渝教学函〔2017〕19号）要求，将于2017年8月——2018年9月开展“优创优帮”项目扶持计划。为做好2017年“优创优帮”项目扶持计划遴选立项工作，现制定工作方案如下：       </w:t>
      </w:r>
    </w:p>
    <w:p>
      <w:pPr>
        <w:spacing w:line="600" w:lineRule="exact"/>
        <w:ind w:firstLine="640" w:firstLineChars="200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一、举办时间</w:t>
      </w:r>
    </w:p>
    <w:p>
      <w:pPr>
        <w:spacing w:line="600" w:lineRule="exact"/>
        <w:ind w:firstLine="640" w:firstLineChars="200"/>
        <w:rPr>
          <w:rFonts w:ascii="方正仿宋_GBK" w:hAnsi="宋体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Tahoma"/>
          <w:color w:val="000000"/>
          <w:kern w:val="0"/>
          <w:sz w:val="32"/>
          <w:szCs w:val="32"/>
        </w:rPr>
        <w:t>2017年8月-2018年9月</w:t>
      </w:r>
    </w:p>
    <w:p>
      <w:pPr>
        <w:spacing w:line="600" w:lineRule="exact"/>
        <w:ind w:firstLine="640" w:firstLineChars="200"/>
        <w:jc w:val="left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二、举办单位</w:t>
      </w:r>
    </w:p>
    <w:p>
      <w:pPr>
        <w:spacing w:line="600" w:lineRule="exact"/>
        <w:ind w:firstLine="643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主办：</w:t>
      </w:r>
      <w:r>
        <w:rPr>
          <w:rFonts w:hint="eastAsia" w:ascii="方正仿宋_GBK" w:hAnsi="宋体" w:eastAsia="方正仿宋_GBK" w:cs="Tahoma"/>
          <w:color w:val="000000"/>
          <w:kern w:val="0"/>
          <w:sz w:val="32"/>
          <w:szCs w:val="32"/>
        </w:rPr>
        <w:t>重庆市教育委员会、重庆市人力资源和社会保障局、重庆市工商行政管理局、重庆市地方税务局、重庆广播电视集团(总台)、沙坪坝区人民政府</w:t>
      </w:r>
    </w:p>
    <w:p>
      <w:pPr>
        <w:spacing w:line="600" w:lineRule="exact"/>
        <w:ind w:firstLine="643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承办：</w:t>
      </w: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重庆市大学中专毕业生就业指导服务中心、重庆电子工程职业学院</w:t>
      </w:r>
    </w:p>
    <w:p>
      <w:pPr>
        <w:spacing w:line="600" w:lineRule="exact"/>
        <w:ind w:left="640"/>
        <w:jc w:val="left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三、活动对象</w:t>
      </w:r>
    </w:p>
    <w:p>
      <w:pPr>
        <w:spacing w:line="600" w:lineRule="exact"/>
        <w:ind w:firstLine="640" w:firstLineChars="200"/>
        <w:jc w:val="lef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主要负责人（或法人）为应届毕业生的创业团队项目。</w:t>
      </w:r>
    </w:p>
    <w:p>
      <w:pPr>
        <w:spacing w:line="600" w:lineRule="exact"/>
        <w:ind w:left="640"/>
        <w:jc w:val="left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四、活动流程</w:t>
      </w:r>
    </w:p>
    <w:p>
      <w:pPr>
        <w:spacing w:line="600" w:lineRule="exact"/>
        <w:ind w:left="640"/>
        <w:jc w:val="left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（一）导师组建（2017年8月）</w:t>
      </w:r>
    </w:p>
    <w:p>
      <w:pPr>
        <w:spacing w:line="600" w:lineRule="exact"/>
        <w:ind w:firstLine="640" w:firstLineChars="200"/>
        <w:jc w:val="left"/>
        <w:rPr>
          <w:rFonts w:ascii="方正仿宋_GBK" w:hAnsi="宋体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从</w:t>
      </w:r>
      <w:r>
        <w:rPr>
          <w:rFonts w:hint="eastAsia" w:ascii="方正仿宋_GBK" w:hAnsi="宋体" w:eastAsia="方正仿宋_GBK" w:cs="方正仿宋_GBK"/>
          <w:kern w:val="0"/>
          <w:sz w:val="32"/>
          <w:szCs w:val="32"/>
        </w:rPr>
        <w:t>高校就业创业专家库中抽选企业家导师、行业专家和高校创业导师代表组建30人左右（</w:t>
      </w:r>
      <w:r>
        <w:rPr>
          <w:rFonts w:hint="eastAsia" w:ascii="方正仿宋_GBK" w:eastAsia="方正仿宋_GBK"/>
          <w:color w:val="000000"/>
          <w:sz w:val="32"/>
          <w:szCs w:val="32"/>
        </w:rPr>
        <w:t>企业家10人、行业专家10人、高校创业导师10人</w:t>
      </w:r>
      <w:r>
        <w:rPr>
          <w:rFonts w:hint="eastAsia" w:ascii="方正仿宋_GBK" w:hAnsi="宋体" w:eastAsia="方正仿宋_GBK" w:cs="方正仿宋_GBK"/>
          <w:kern w:val="0"/>
          <w:sz w:val="32"/>
          <w:szCs w:val="32"/>
        </w:rPr>
        <w:t>）创业导师团。</w:t>
      </w:r>
    </w:p>
    <w:p>
      <w:pPr>
        <w:spacing w:line="600" w:lineRule="exact"/>
        <w:ind w:left="6" w:leftChars="3" w:firstLine="643" w:firstLineChars="200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（二）校级初选（2017年9月）</w:t>
      </w:r>
    </w:p>
    <w:p>
      <w:pPr>
        <w:spacing w:line="600" w:lineRule="exact"/>
        <w:ind w:left="6" w:leftChars="3" w:firstLine="640" w:firstLineChars="200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各高校自行组织开展校内项目遴选活动，按照文件要求推荐具有前瞻性、发展性的大学生创业项目（原则上本科院校不超过5个，高职专科院校不超过3个），推荐项目主要从事科技创新、节能环保、文化创意、电子商务、特色效益农业等方面的业务。</w:t>
      </w:r>
    </w:p>
    <w:p>
      <w:pPr>
        <w:spacing w:line="600" w:lineRule="exact"/>
        <w:ind w:firstLine="643" w:firstLineChars="200"/>
        <w:rPr>
          <w:rFonts w:ascii="方正仿宋_GBK" w:hAnsi="Tahoma" w:eastAsia="方正仿宋_GBK" w:cs="Tahoma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（三）</w:t>
      </w:r>
      <w:r>
        <w:rPr>
          <w:rFonts w:hint="eastAsia" w:ascii="方正仿宋_GBK" w:hAnsi="Tahoma" w:eastAsia="方正仿宋_GBK" w:cs="Tahoma"/>
          <w:b/>
          <w:color w:val="000000"/>
          <w:kern w:val="0"/>
          <w:sz w:val="32"/>
          <w:szCs w:val="32"/>
        </w:rPr>
        <w:t>市级遴选（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2017年9-10月</w:t>
      </w:r>
      <w:r>
        <w:rPr>
          <w:rFonts w:hint="eastAsia" w:ascii="方正仿宋_GBK" w:hAnsi="Tahoma" w:eastAsia="方正仿宋_GBK" w:cs="Tahoma"/>
          <w:b/>
          <w:color w:val="000000"/>
          <w:kern w:val="0"/>
          <w:sz w:val="32"/>
          <w:szCs w:val="32"/>
        </w:rPr>
        <w:t>）</w:t>
      </w:r>
    </w:p>
    <w:p>
      <w:pPr>
        <w:spacing w:line="600" w:lineRule="exact"/>
        <w:ind w:firstLine="640" w:firstLineChars="200"/>
        <w:rPr>
          <w:rFonts w:ascii="方正仿宋_GBK" w:hAnsi="Tahoma" w:eastAsia="方正仿宋_GBK" w:cs="Tahoma"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color w:val="000000"/>
          <w:kern w:val="0"/>
          <w:sz w:val="32"/>
          <w:szCs w:val="32"/>
        </w:rPr>
        <w:t>组织项目评审专家组在高校集中区域分片区开展市级项目遴选，通过项目路演（6分钟）和项目问诊（4分钟）两个环节，对项目进行综合评分，初步选出50个优秀项目进行集中评审，最终评定30个项目纳入本次项目扶持计划。</w:t>
      </w:r>
    </w:p>
    <w:p>
      <w:pPr>
        <w:spacing w:line="600" w:lineRule="exact"/>
        <w:ind w:firstLine="643" w:firstLineChars="200"/>
        <w:rPr>
          <w:rFonts w:ascii="方正仿宋_GBK" w:hAnsi="宋体" w:eastAsia="方正仿宋_GBK" w:cs="宋体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（四）项目立项（10月）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签订立项确认书，给予30个创业项目各2万元的项目立项资金，建立立项资金监管制度，确保学生合理规范使用资金；同时鼓励高校给予启动资金配套，用于项目启动和发展。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</w:p>
    <w:p>
      <w:pPr>
        <w:tabs>
          <w:tab w:val="left" w:pos="142"/>
        </w:tabs>
        <w:spacing w:line="600" w:lineRule="exact"/>
        <w:ind w:firstLine="643" w:firstLineChars="200"/>
        <w:jc w:val="left"/>
        <w:rPr>
          <w:rFonts w:ascii="方正仿宋_GBK" w:hAnsi="Tahoma" w:eastAsia="方正仿宋_GBK" w:cs="Tahoma"/>
          <w:b/>
          <w:color w:val="000000"/>
          <w:kern w:val="0"/>
          <w:sz w:val="32"/>
          <w:szCs w:val="32"/>
        </w:rPr>
      </w:pPr>
      <w:r>
        <w:rPr>
          <w:rFonts w:hint="eastAsia" w:ascii="方正仿宋_GBK" w:hAnsi="Tahoma" w:eastAsia="方正仿宋_GBK" w:cs="Tahoma"/>
          <w:b/>
          <w:color w:val="000000"/>
          <w:kern w:val="0"/>
          <w:sz w:val="32"/>
          <w:szCs w:val="32"/>
        </w:rPr>
        <w:t>（五）导师帮扶（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2017年10月-2018年9月</w:t>
      </w:r>
      <w:r>
        <w:rPr>
          <w:rFonts w:hint="eastAsia" w:ascii="方正仿宋_GBK" w:hAnsi="Tahoma" w:eastAsia="方正仿宋_GBK" w:cs="Tahoma"/>
          <w:b/>
          <w:color w:val="000000"/>
          <w:kern w:val="0"/>
          <w:sz w:val="32"/>
          <w:szCs w:val="32"/>
        </w:rPr>
        <w:t>）</w:t>
      </w:r>
    </w:p>
    <w:p>
      <w:pPr>
        <w:tabs>
          <w:tab w:val="left" w:pos="142"/>
        </w:tabs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Tahoma"/>
          <w:color w:val="000000"/>
          <w:kern w:val="0"/>
          <w:sz w:val="32"/>
          <w:szCs w:val="32"/>
        </w:rPr>
        <w:t>按照导师团成员从事行业类型、专业特长、研究方向等类别分为</w:t>
      </w:r>
      <w:r>
        <w:rPr>
          <w:rFonts w:hint="eastAsia" w:ascii="方正仿宋_GBK" w:eastAsia="方正仿宋_GBK"/>
          <w:color w:val="000000"/>
          <w:sz w:val="32"/>
          <w:szCs w:val="32"/>
        </w:rPr>
        <w:t>10组，每组3人（企业家、行业专家、高校导师各1人），通过互选与调配方式，与对应行业的3个左右大学生创业项目结成帮扶对子，签订创业项目帮扶协议，开展为期一年的跟踪帮扶。建立导师帮扶监督机制，实时了解和掌握导师组与导帮扶项目的参与度和融合度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b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（六）考核验收（</w:t>
      </w:r>
      <w:r>
        <w:rPr>
          <w:rFonts w:hint="eastAsia" w:ascii="方正仿宋_GBK" w:hAnsi="宋体" w:eastAsia="方正仿宋_GBK" w:cs="宋体"/>
          <w:b/>
          <w:color w:val="000000"/>
          <w:kern w:val="0"/>
          <w:sz w:val="32"/>
          <w:szCs w:val="32"/>
        </w:rPr>
        <w:t>2018年9月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）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一年期满后，对导师团及所帮扶指导的30个创业项目进行集中展示、总结，组织专家对帮扶项目各项指标（项目成果转化情况、市场运营情况、财务收支情况、带动就业及获奖情况、争取投融资等其他资金支持情况等）进行考核评比，并结合学生自评情况，确定一批帮扶成效显著、有宣传推广价值的项目进行表彰、宣传和奖励。同时参考帮扶项目意见，对帮扶导师组进行考核评分，对考核优秀的导师进行表彰。</w:t>
      </w:r>
    </w:p>
    <w:p>
      <w:pPr>
        <w:spacing w:line="600" w:lineRule="exact"/>
        <w:ind w:firstLine="640" w:firstLineChars="200"/>
        <w:jc w:val="left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五、导师构成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30名创业导师团由优秀企业家（实战及过程指导）、行业专家（专业技能指导）、高校创业导师（创业教育和政策指导）组成。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一）企业家10人。主要为项目提供实战经验、企业管理、市场拓展、核心技术等方面指导；帮助制定项目成长与发展计划，处理影响项目发展的困难或难题；有条件企业可为项目提供实训场地、设施设备、资金支持等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（2）行业专家10人。主要为项目提供专业技能指导，包括财务知识、融资技巧、创业培训等；同时帮助项目制定发展计划，提供前瞻性的指导建议。</w:t>
      </w:r>
    </w:p>
    <w:p>
      <w:pPr>
        <w:spacing w:line="600" w:lineRule="exact"/>
        <w:ind w:firstLine="640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（3）高校创业导师10人。主要为项目提供课程辅导、创业教育、政策指导，在创业教育过程中给予学生以引导和帮助，与创业学生进行情感交流，提供精神支持和鼓励。</w:t>
      </w:r>
    </w:p>
    <w:p>
      <w:pPr>
        <w:spacing w:line="600" w:lineRule="exact"/>
        <w:ind w:firstLine="640" w:firstLineChars="200"/>
        <w:jc w:val="left"/>
        <w:rPr>
          <w:rFonts w:ascii="方正黑体_GBK" w:hAnsi="宋体" w:eastAsia="方正黑体_GBK" w:cs="Tahoma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Tahoma"/>
          <w:color w:val="000000"/>
          <w:kern w:val="0"/>
          <w:sz w:val="32"/>
          <w:szCs w:val="32"/>
        </w:rPr>
        <w:t>六、帮扶方式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（一）</w:t>
      </w:r>
      <w:r>
        <w:rPr>
          <w:rFonts w:ascii="方正仿宋_GBK" w:eastAsia="方正仿宋_GBK"/>
          <w:b/>
          <w:color w:val="000000"/>
          <w:sz w:val="32"/>
          <w:szCs w:val="32"/>
        </w:rPr>
        <w:t>资金扶持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。</w:t>
      </w:r>
      <w:r>
        <w:rPr>
          <w:rFonts w:hint="eastAsia" w:ascii="方正仿宋_GBK" w:eastAsia="方正仿宋_GBK"/>
          <w:color w:val="000000"/>
          <w:sz w:val="32"/>
          <w:szCs w:val="32"/>
        </w:rPr>
        <w:t>给予30个创业项目各2万元的项目立项资金，同时项目负责人所在学校按照不低于1∶1的比例提供资金配套；对考核期满运营良好的优秀项目给予一定资金鼓励。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（二）</w:t>
      </w:r>
      <w:r>
        <w:rPr>
          <w:rFonts w:ascii="方正仿宋_GBK" w:eastAsia="方正仿宋_GBK"/>
          <w:b/>
          <w:color w:val="000000"/>
          <w:sz w:val="32"/>
          <w:szCs w:val="32"/>
        </w:rPr>
        <w:t>跟踪服务</w:t>
      </w:r>
      <w:r>
        <w:rPr>
          <w:rFonts w:hint="eastAsia" w:ascii="方正仿宋_GBK" w:eastAsia="方正仿宋_GBK"/>
          <w:b/>
          <w:color w:val="000000"/>
          <w:sz w:val="32"/>
          <w:szCs w:val="32"/>
        </w:rPr>
        <w:t>。</w:t>
      </w:r>
      <w:r>
        <w:rPr>
          <w:rFonts w:hint="eastAsia" w:ascii="方正仿宋_GBK" w:eastAsia="方正仿宋_GBK"/>
          <w:color w:val="000000"/>
          <w:sz w:val="32"/>
          <w:szCs w:val="32"/>
        </w:rPr>
        <w:t>参与学生项目可享受学校免费提供开放的</w:t>
      </w:r>
      <w:r>
        <w:rPr>
          <w:rFonts w:ascii="方正仿宋_GBK" w:eastAsia="方正仿宋_GBK"/>
          <w:color w:val="000000"/>
          <w:sz w:val="32"/>
          <w:szCs w:val="32"/>
        </w:rPr>
        <w:t>实验场地和实验仪器设备</w:t>
      </w:r>
      <w:r>
        <w:rPr>
          <w:rFonts w:hint="eastAsia" w:ascii="方正仿宋_GBK" w:eastAsia="方正仿宋_GBK"/>
          <w:color w:val="000000"/>
          <w:sz w:val="32"/>
          <w:szCs w:val="32"/>
        </w:rPr>
        <w:t>，创业教师全程跟踪辅导等服务；对考核优秀的创业项目，遴选部分具有科技含量的项目入驻重庆市大学生创业实践孵化中心，同时</w:t>
      </w:r>
      <w:r>
        <w:rPr>
          <w:rFonts w:ascii="方正仿宋_GBK" w:eastAsia="方正仿宋_GBK"/>
          <w:color w:val="000000"/>
          <w:sz w:val="32"/>
          <w:szCs w:val="32"/>
        </w:rPr>
        <w:t>为</w:t>
      </w:r>
      <w:r>
        <w:rPr>
          <w:rFonts w:hint="eastAsia" w:ascii="方正仿宋_GBK" w:eastAsia="方正仿宋_GBK"/>
          <w:color w:val="000000"/>
          <w:sz w:val="32"/>
          <w:szCs w:val="32"/>
        </w:rPr>
        <w:t>其</w:t>
      </w:r>
      <w:r>
        <w:rPr>
          <w:rFonts w:ascii="方正仿宋_GBK" w:eastAsia="方正仿宋_GBK"/>
          <w:color w:val="000000"/>
          <w:sz w:val="32"/>
          <w:szCs w:val="32"/>
        </w:rPr>
        <w:t>提供</w:t>
      </w:r>
      <w:r>
        <w:fldChar w:fldCharType="begin"/>
      </w:r>
      <w:r>
        <w:instrText xml:space="preserve"> HYPERLINK "http://chuangye.yjbys.com/" \t "_blank" </w:instrText>
      </w:r>
      <w:r>
        <w:fldChar w:fldCharType="separate"/>
      </w:r>
      <w:r>
        <w:rPr>
          <w:rFonts w:ascii="方正仿宋_GBK" w:eastAsia="方正仿宋_GBK"/>
          <w:color w:val="000000"/>
          <w:sz w:val="32"/>
          <w:szCs w:val="32"/>
        </w:rPr>
        <w:t>创业培训</w:t>
      </w:r>
      <w:r>
        <w:rPr>
          <w:rFonts w:ascii="方正仿宋_GBK" w:eastAsia="方正仿宋_GBK"/>
          <w:color w:val="000000"/>
          <w:sz w:val="32"/>
          <w:szCs w:val="32"/>
        </w:rPr>
        <w:fldChar w:fldCharType="end"/>
      </w:r>
      <w:r>
        <w:rPr>
          <w:rFonts w:ascii="方正仿宋_GBK" w:eastAsia="方正仿宋_GBK"/>
          <w:color w:val="000000"/>
          <w:sz w:val="32"/>
          <w:szCs w:val="32"/>
        </w:rPr>
        <w:t>、项目融资和政策咨询</w:t>
      </w:r>
      <w:r>
        <w:rPr>
          <w:rFonts w:hint="eastAsia" w:ascii="方正仿宋_GBK" w:eastAsia="方正仿宋_GBK"/>
          <w:color w:val="000000"/>
          <w:sz w:val="32"/>
          <w:szCs w:val="32"/>
        </w:rPr>
        <w:t>、成果</w:t>
      </w:r>
      <w:r>
        <w:rPr>
          <w:rFonts w:ascii="方正仿宋_GBK" w:eastAsia="方正仿宋_GBK"/>
          <w:color w:val="000000"/>
          <w:sz w:val="32"/>
          <w:szCs w:val="32"/>
        </w:rPr>
        <w:t>交流等服务。</w:t>
      </w:r>
    </w:p>
    <w:p>
      <w:pPr>
        <w:spacing w:line="600" w:lineRule="exact"/>
        <w:ind w:firstLine="643" w:firstLineChars="20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b/>
          <w:color w:val="000000"/>
          <w:sz w:val="32"/>
          <w:szCs w:val="32"/>
        </w:rPr>
        <w:t>（三）项目推广。</w:t>
      </w:r>
      <w:r>
        <w:rPr>
          <w:rFonts w:hint="eastAsia" w:ascii="方正仿宋_GBK" w:eastAsia="方正仿宋_GBK"/>
          <w:color w:val="000000"/>
          <w:sz w:val="32"/>
          <w:szCs w:val="32"/>
        </w:rPr>
        <w:t>对考核优秀的创业项目，利用有关新闻媒体、报刊、微信公众平台、市级和校级网站进行宣传推广；同时搭建创业项目展示交流平台，引入优秀企业、天使投资和风投机构，整合社会资源持续为优秀项目提供帮助。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ind w:firstLine="480" w:firstLineChars="15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eastAsia="方正仿宋_GBK"/>
          <w:color w:val="000000"/>
          <w:sz w:val="32"/>
          <w:szCs w:val="32"/>
        </w:rPr>
        <w:t>附件：1.项目遴选标准</w:t>
      </w:r>
    </w:p>
    <w:p>
      <w:pPr>
        <w:spacing w:line="540" w:lineRule="exact"/>
        <w:ind w:firstLine="1440" w:firstLineChars="45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2.2017年“优创优帮”项目扶持计划</w:t>
      </w:r>
      <w:r>
        <w:rPr>
          <w:rFonts w:hint="eastAsia" w:ascii="方正仿宋_GBK" w:eastAsia="方正仿宋_GBK"/>
          <w:color w:val="000000"/>
          <w:sz w:val="32"/>
          <w:szCs w:val="32"/>
        </w:rPr>
        <w:t>项目申报表</w:t>
      </w:r>
    </w:p>
    <w:p>
      <w:pPr>
        <w:spacing w:line="540" w:lineRule="exact"/>
        <w:ind w:firstLine="1440" w:firstLineChars="450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32"/>
          <w:szCs w:val="32"/>
        </w:rPr>
        <w:t>3.创业导师团名单</w:t>
      </w:r>
    </w:p>
    <w:p>
      <w:pPr>
        <w:tabs>
          <w:tab w:val="left" w:pos="1400"/>
        </w:tabs>
        <w:spacing w:line="540" w:lineRule="exact"/>
        <w:jc w:val="lef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/>
          <w:color w:val="000000"/>
          <w:sz w:val="32"/>
          <w:szCs w:val="32"/>
        </w:rPr>
        <w:tab/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5" w:right="1440" w:bottom="1135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</w:t>
      </w:r>
    </w:p>
    <w:p>
      <w:pPr>
        <w:spacing w:line="400" w:lineRule="exact"/>
        <w:ind w:firstLine="3054" w:firstLineChars="845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项目遴选标准</w:t>
      </w:r>
    </w:p>
    <w:tbl>
      <w:tblPr>
        <w:tblStyle w:val="10"/>
        <w:tblpPr w:leftFromText="180" w:rightFromText="180" w:vertAnchor="page" w:horzAnchor="margin" w:tblpY="2626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7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项目</w:t>
            </w:r>
            <w:r>
              <w:rPr>
                <w:rFonts w:hint="eastAsia" w:eastAsia="黑体"/>
                <w:bCs/>
                <w:sz w:val="28"/>
                <w:szCs w:val="28"/>
              </w:rPr>
              <w:t>内容</w:t>
            </w: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创业</w:t>
            </w: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主要从事科技创新、电子商务、节能环保、文化创意、特色效益农业等方面的业务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项目为已注册或正在注册的项目或公司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商业模式可行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市场和用户分析客观、准确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产品界定清晰，针对性强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推广及销售策略适宜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投资来源明确，资金使用计划适宜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创业团队</w:t>
            </w: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团队主要成员具有较强的创新精神和创业能力，有培养潜质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团队成员专业及经历背景适宜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团队成员具备创业基本素质，有相关技术背景、扎实经营知识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8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32" w:type="dxa"/>
            <w:vAlign w:val="center"/>
          </w:tcPr>
          <w:p>
            <w:pPr>
              <w:spacing w:line="400" w:lineRule="exact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color w:val="000000"/>
                <w:sz w:val="28"/>
                <w:szCs w:val="28"/>
              </w:rPr>
              <w:t>团队负责人为应届毕业生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</w:t>
      </w:r>
    </w:p>
    <w:p>
      <w:pPr>
        <w:spacing w:line="600" w:lineRule="exact"/>
        <w:ind w:firstLine="480" w:firstLineChars="150"/>
        <w:jc w:val="left"/>
        <w:rPr>
          <w:rFonts w:ascii="方正仿宋_GBK" w:eastAsia="方正仿宋_GBK"/>
          <w:color w:val="000000"/>
          <w:sz w:val="32"/>
          <w:szCs w:val="32"/>
        </w:rPr>
      </w:pPr>
    </w:p>
    <w:p>
      <w:pPr>
        <w:spacing w:line="400" w:lineRule="exact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2017年“优创优帮”项目扶持计划项目申报表</w:t>
      </w:r>
    </w:p>
    <w:p>
      <w:pPr>
        <w:spacing w:line="40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>
      <w:pPr>
        <w:spacing w:line="460" w:lineRule="exact"/>
        <w:ind w:left="-111" w:leftChars="-53" w:right="260" w:rightChars="124" w:firstLine="138" w:firstLineChars="49"/>
        <w:rPr>
          <w:rFonts w:ascii="方正楷体_GBK" w:hAnsi="华文中宋" w:eastAsia="方正楷体_GBK"/>
          <w:color w:val="000000"/>
          <w:sz w:val="36"/>
          <w:szCs w:val="36"/>
        </w:rPr>
      </w:pPr>
      <w:r>
        <w:rPr>
          <w:rFonts w:hint="eastAsia" w:ascii="方正楷体_GBK" w:hAnsi="宋体" w:eastAsia="方正楷体_GBK"/>
          <w:b/>
          <w:sz w:val="28"/>
          <w:szCs w:val="28"/>
        </w:rPr>
        <w:t>学校：</w:t>
      </w:r>
      <w:r>
        <w:rPr>
          <w:rFonts w:hint="eastAsia" w:ascii="方正楷体_GBK" w:eastAsia="方正楷体_GBK"/>
          <w:sz w:val="32"/>
          <w:szCs w:val="32"/>
        </w:rPr>
        <w:t xml:space="preserve">                       </w:t>
      </w:r>
      <w:r>
        <w:rPr>
          <w:rFonts w:hint="eastAsia" w:ascii="方正楷体_GBK" w:hAnsi="宋体" w:eastAsia="方正楷体_GBK"/>
          <w:b/>
          <w:sz w:val="28"/>
          <w:szCs w:val="28"/>
        </w:rPr>
        <w:t xml:space="preserve"> 联系人及电话：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758"/>
        <w:gridCol w:w="14"/>
        <w:gridCol w:w="939"/>
        <w:gridCol w:w="578"/>
        <w:gridCol w:w="167"/>
        <w:gridCol w:w="142"/>
        <w:gridCol w:w="425"/>
        <w:gridCol w:w="425"/>
        <w:gridCol w:w="207"/>
        <w:gridCol w:w="502"/>
        <w:gridCol w:w="142"/>
        <w:gridCol w:w="141"/>
        <w:gridCol w:w="1135"/>
        <w:gridCol w:w="127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名称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540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  <w:r>
              <w:rPr>
                <w:rFonts w:eastAsia="方正仿宋_GBK"/>
                <w:b/>
                <w:sz w:val="24"/>
              </w:rPr>
              <w:t>负责人信</w:t>
            </w:r>
            <w:r>
              <w:rPr>
                <w:rFonts w:hint="eastAsia" w:eastAsia="方正仿宋_GBK"/>
                <w:b/>
                <w:sz w:val="24"/>
              </w:rPr>
              <w:t xml:space="preserve">   </w:t>
            </w:r>
            <w:r>
              <w:rPr>
                <w:rFonts w:eastAsia="方正仿宋_GBK"/>
                <w:b/>
                <w:sz w:val="24"/>
              </w:rPr>
              <w:t>息</w:t>
            </w: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hint="eastAsia" w:eastAsia="方正仿宋_GBK"/>
                <w:sz w:val="24"/>
              </w:rPr>
              <w:t xml:space="preserve">  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籍贯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40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    级</w:t>
            </w:r>
          </w:p>
        </w:tc>
        <w:tc>
          <w:tcPr>
            <w:tcW w:w="11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</w:tc>
        <w:tc>
          <w:tcPr>
            <w:tcW w:w="113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院系专业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40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身份证号码</w:t>
            </w:r>
          </w:p>
        </w:tc>
        <w:tc>
          <w:tcPr>
            <w:tcW w:w="3286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540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2010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6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团队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成员信息</w:t>
            </w:r>
          </w:p>
        </w:tc>
        <w:tc>
          <w:tcPr>
            <w:tcW w:w="7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年级/专业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年级/专业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74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年级/专业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手机号码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经营模式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□自主经营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□合伙经营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□加盟连锁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□代理代销 </w:t>
            </w: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□科技开发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□专利技术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□其他（请注明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投资额度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□5万元以下 □5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eastAsia="方正仿宋_GBK"/>
                <w:sz w:val="24"/>
              </w:rPr>
              <w:t>10万元 □10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eastAsia="方正仿宋_GBK"/>
                <w:sz w:val="24"/>
              </w:rPr>
              <w:t xml:space="preserve">50万元 </w:t>
            </w: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□50</w:t>
            </w:r>
            <w:r>
              <w:rPr>
                <w:rFonts w:hint="eastAsia" w:ascii="宋体" w:hAnsi="宋体" w:cs="宋体"/>
                <w:sz w:val="24"/>
              </w:rPr>
              <w:t>-</w:t>
            </w:r>
            <w:r>
              <w:rPr>
                <w:rFonts w:eastAsia="方正仿宋_GBK"/>
                <w:sz w:val="24"/>
              </w:rPr>
              <w:t>100万元 □100万元以上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法律形态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□个体工商户 □有限公司（自然人控股） </w:t>
            </w:r>
            <w:r>
              <w:rPr>
                <w:rFonts w:hint="eastAsia"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□有限公司（合伙人）</w:t>
            </w: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□股份公司   □事业单位  □暂免工商登记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□其他（请注明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项目实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施情况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□未实施                            □已实施1年以下</w:t>
            </w: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□已实施1年（含）以上2年以下      □已实施2年（含）以上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项目所处</w:t>
            </w:r>
          </w:p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阶段</w:t>
            </w:r>
          </w:p>
        </w:tc>
        <w:tc>
          <w:tcPr>
            <w:tcW w:w="7534" w:type="dxa"/>
            <w:gridSpan w:val="14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□创意阶段 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□初创阶段</w:t>
            </w:r>
            <w:r>
              <w:rPr>
                <w:rFonts w:hint="eastAsia"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 xml:space="preserve"> □成长阶段     □成熟阶段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36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项目是否参加过省级以上大学生创新创业计划大赛并获奖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□是   □否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大赛名称及</w:t>
            </w:r>
          </w:p>
          <w:p>
            <w:pPr>
              <w:spacing w:line="36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获奖等级</w:t>
            </w:r>
          </w:p>
        </w:tc>
        <w:tc>
          <w:tcPr>
            <w:tcW w:w="2717" w:type="dxa"/>
            <w:gridSpan w:val="2"/>
            <w:vAlign w:val="center"/>
          </w:tcPr>
          <w:p>
            <w:pPr>
              <w:widowControl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类型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□科技创新类；□节能环保类；□文化创意类；□互联网+、电子商务类；□特色效益农业类；□其他（请注明               ）              </w:t>
            </w:r>
          </w:p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1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创业项目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概况及申报理由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hint="eastAsia" w:eastAsia="方正仿宋_GBK"/>
                <w:sz w:val="24"/>
              </w:rPr>
              <w:t>1000字内，可另附页</w:t>
            </w:r>
            <w:r>
              <w:rPr>
                <w:rFonts w:eastAsia="方正仿宋_GBK"/>
                <w:sz w:val="24"/>
              </w:rPr>
              <w:t>）</w:t>
            </w: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申请人承诺</w:t>
            </w:r>
          </w:p>
        </w:tc>
        <w:tc>
          <w:tcPr>
            <w:tcW w:w="7520" w:type="dxa"/>
            <w:gridSpan w:val="13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项目无任何产权纠纷，申请表信息真实准确。</w:t>
            </w:r>
          </w:p>
          <w:p>
            <w:pPr>
              <w:spacing w:line="440" w:lineRule="exact"/>
              <w:ind w:firstLine="4080" w:firstLineChars="1700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申请人（签名）：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15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学校推荐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意</w:t>
            </w:r>
            <w:r>
              <w:rPr>
                <w:rFonts w:hint="eastAsia" w:eastAsia="方正仿宋_GBK"/>
                <w:b/>
                <w:sz w:val="24"/>
              </w:rPr>
              <w:t xml:space="preserve">  </w:t>
            </w:r>
            <w:r>
              <w:rPr>
                <w:rFonts w:eastAsia="方正仿宋_GBK"/>
                <w:b/>
                <w:sz w:val="24"/>
              </w:rPr>
              <w:t>见</w:t>
            </w:r>
          </w:p>
        </w:tc>
        <w:tc>
          <w:tcPr>
            <w:tcW w:w="2883" w:type="dxa"/>
            <w:gridSpan w:val="7"/>
            <w:tcBorders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  <w:tc>
          <w:tcPr>
            <w:tcW w:w="4637" w:type="dxa"/>
            <w:gridSpan w:val="6"/>
            <w:tcBorders>
              <w:left w:val="nil"/>
            </w:tcBorders>
            <w:vAlign w:val="center"/>
          </w:tcPr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 xml:space="preserve"> 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签字：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年 月  日</w:t>
            </w:r>
          </w:p>
        </w:tc>
      </w:tr>
    </w:tbl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</w:t>
      </w:r>
    </w:p>
    <w:p>
      <w:pPr>
        <w:tabs>
          <w:tab w:val="left" w:pos="965"/>
        </w:tabs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tabs>
          <w:tab w:val="left" w:pos="965"/>
        </w:tabs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创业导师团名单</w:t>
      </w:r>
    </w:p>
    <w:p>
      <w:pPr>
        <w:tabs>
          <w:tab w:val="left" w:pos="965"/>
        </w:tabs>
        <w:spacing w:line="600" w:lineRule="exact"/>
        <w:rPr>
          <w:rFonts w:ascii="方正黑体_GBK" w:eastAsia="方正黑体_GBK"/>
          <w:sz w:val="32"/>
          <w:szCs w:val="32"/>
        </w:rPr>
      </w:pP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 xml:space="preserve">一、企业家导师名单： </w:t>
      </w:r>
      <w:r>
        <w:rPr>
          <w:rFonts w:hint="eastAsia" w:ascii="方正黑体_GBK" w:eastAsia="方正黑体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黄子华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>重庆云日产业集团董事长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 xml:space="preserve">刘畅义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重庆中斯加特实业股份有限公司董事长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李 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 浩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重庆汇展网络技术有限公司 CEO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黄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  海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智造创业集团董事长、创客360创始人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刘宏伟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>重庆克瑞特文化传播有限公司创始人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谢  莉(女)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奇火锅快乐餐饮有限公司总裁 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李  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伟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重庆海集农业开发有限公司董事长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艾中华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 </w:t>
      </w:r>
      <w:r>
        <w:rPr>
          <w:rFonts w:hint="eastAsia" w:ascii="方正仿宋_GBK" w:eastAsia="方正仿宋_GBK"/>
          <w:sz w:val="32"/>
          <w:szCs w:val="32"/>
        </w:rPr>
        <w:t xml:space="preserve"> 重庆中泰旅业发展有限公司董事长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喻 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 彬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重庆爱家乡控股集团有限公司董事长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蒋学军   重庆育成发展有限公司常务副总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ascii="方正黑体_GBK" w:eastAsia="方正黑体_GBK"/>
          <w:sz w:val="32"/>
          <w:szCs w:val="32"/>
        </w:rPr>
        <w:t>行业专家</w:t>
      </w:r>
      <w:r>
        <w:rPr>
          <w:rFonts w:hint="eastAsia" w:ascii="方正黑体_GBK" w:eastAsia="方正黑体_GBK"/>
          <w:sz w:val="32"/>
          <w:szCs w:val="32"/>
        </w:rPr>
        <w:t>导师</w:t>
      </w:r>
      <w:r>
        <w:rPr>
          <w:rFonts w:ascii="方正黑体_GBK" w:eastAsia="方正黑体_GBK"/>
          <w:sz w:val="32"/>
          <w:szCs w:val="32"/>
        </w:rPr>
        <w:t xml:space="preserve">名单： </w:t>
      </w:r>
      <w:r>
        <w:rPr>
          <w:rFonts w:ascii="方正黑体_GBK" w:eastAsia="方正黑体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魏 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 欣 </w:t>
      </w:r>
      <w:r>
        <w:rPr>
          <w:rFonts w:hint="eastAsia" w:ascii="方正仿宋_GBK" w:eastAsia="方正仿宋_GBK"/>
          <w:sz w:val="32"/>
          <w:szCs w:val="32"/>
        </w:rPr>
        <w:t xml:space="preserve">  重庆市新戈企业管理咨询公司董事长</w:t>
      </w:r>
      <w:r>
        <w:rPr>
          <w:rFonts w:ascii="方正仿宋_GBK" w:eastAsia="方正仿宋_GBK"/>
          <w:sz w:val="32"/>
          <w:szCs w:val="32"/>
        </w:rPr>
        <w:t>，V+创客帮创始人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 xml:space="preserve">谢毅钊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中国电信重庆公司党组成员、副总经理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 xml:space="preserve">向正勇   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>重庆云保创客科技有限公司创始合伙人、董事长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>张 </w:t>
      </w:r>
      <w:r>
        <w:rPr>
          <w:rFonts w:hint="eastAsia" w:ascii="方正仿宋_GBK" w:eastAsia="方正仿宋_GBK"/>
          <w:sz w:val="32"/>
          <w:szCs w:val="32"/>
        </w:rPr>
        <w:t xml:space="preserve"> </w:t>
      </w:r>
      <w:r>
        <w:rPr>
          <w:rFonts w:ascii="方正仿宋_GBK" w:eastAsia="方正仿宋_GBK"/>
          <w:sz w:val="32"/>
          <w:szCs w:val="32"/>
        </w:rPr>
        <w:t xml:space="preserve"> 军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重庆正银广惠股权投资基金管理有限公司CEO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 xml:space="preserve">徐俊祥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中青创想教育科技（北京）有限公司董事长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冯永辉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 xml:space="preserve"> 重庆缔之美物业管理有限责任公司董事长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吴志强   杭州贝腾科技有限公司西南分公司总经理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徐登权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重庆五洲世纪文化产业投资集团有限公司董事长</w:t>
      </w:r>
      <w:r>
        <w:rPr>
          <w:rFonts w:ascii="方正仿宋_GBK" w:eastAsia="方正仿宋_GBK"/>
          <w:sz w:val="32"/>
          <w:szCs w:val="32"/>
        </w:rPr>
        <w:br w:type="textWrapping"/>
      </w:r>
      <w:r>
        <w:rPr>
          <w:rFonts w:ascii="方正仿宋_GBK" w:eastAsia="方正仿宋_GBK"/>
          <w:sz w:val="32"/>
          <w:szCs w:val="32"/>
        </w:rPr>
        <w:t xml:space="preserve">师唯伟 </w:t>
      </w:r>
      <w:r>
        <w:rPr>
          <w:rFonts w:hint="eastAsia" w:ascii="方正仿宋_GBK" w:eastAsia="方正仿宋_GBK"/>
          <w:sz w:val="32"/>
          <w:szCs w:val="32"/>
        </w:rPr>
        <w:t xml:space="preserve">  </w:t>
      </w:r>
      <w:r>
        <w:rPr>
          <w:rFonts w:ascii="方正仿宋_GBK" w:eastAsia="方正仿宋_GBK"/>
          <w:sz w:val="32"/>
          <w:szCs w:val="32"/>
        </w:rPr>
        <w:t>新道科技股份有限公司重庆分公司总经理</w:t>
      </w:r>
    </w:p>
    <w:p>
      <w:pPr>
        <w:tabs>
          <w:tab w:val="left" w:pos="965"/>
        </w:tabs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 xml:space="preserve">彭发清 </w:t>
      </w:r>
      <w:r>
        <w:rPr>
          <w:rFonts w:hint="eastAsia" w:ascii="方正仿宋_GBK" w:eastAsia="方正仿宋_GBK"/>
          <w:sz w:val="32"/>
          <w:szCs w:val="32"/>
        </w:rPr>
        <w:t xml:space="preserve">  重庆华龙网集团股份有限公司校企合作中心总经理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三、高校创业导师</w:t>
      </w:r>
      <w:r>
        <w:rPr>
          <w:rFonts w:ascii="方正黑体_GBK" w:eastAsia="方正黑体_GBK"/>
          <w:sz w:val="32"/>
          <w:szCs w:val="32"/>
        </w:rPr>
        <w:t xml:space="preserve">名单： </w:t>
      </w:r>
      <w:r>
        <w:rPr>
          <w:rFonts w:ascii="方正黑体_GBK" w:eastAsia="方正黑体_GBK"/>
          <w:sz w:val="32"/>
          <w:szCs w:val="32"/>
        </w:rPr>
        <w:br w:type="textWrapping"/>
      </w:r>
      <w:r>
        <w:rPr>
          <w:rFonts w:hint="eastAsia" w:ascii="方正仿宋_GBK" w:eastAsia="方正仿宋_GBK"/>
          <w:sz w:val="32"/>
          <w:szCs w:val="32"/>
        </w:rPr>
        <w:t>邓扶平   重庆大学材料学院党委副书记、博士研究生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罗  亮   西南大学院团委书记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刘景刚   重庆邮电大学通信学院党委副书记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朱辉荣   重庆交通大学就业创业中心常务副主任、副教授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张雪松   四川外国语大学就业指导服务中心主任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  寒   四川美术学院就业中心主任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李  莉   重庆文理学院创新创业指导中心主任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邱正阳   重庆科技学院图书馆馆长、教授、博士研究生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杨德龙   重庆邮电大学移通学院就创中心主任助理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唐艳辉   重庆电子工程职业学院招生就业处处长、副教授</w:t>
      </w: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440" w:bottom="1440" w:left="1440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73433647"/>
    </w:sdtPr>
    <w:sdtEndPr>
      <w:rPr>
        <w:sz w:val="32"/>
        <w:szCs w:val="32"/>
      </w:rPr>
    </w:sdtEndPr>
    <w:sdtContent>
      <w:p>
        <w:pPr>
          <w:pStyle w:val="4"/>
          <w:jc w:val="right"/>
          <w:rPr>
            <w:sz w:val="32"/>
            <w:szCs w:val="32"/>
          </w:rPr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5 -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6943982"/>
    </w:sdtPr>
    <w:sdtContent>
      <w:p>
        <w:pPr>
          <w:pStyle w:val="4"/>
        </w:pP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 xml:space="preserve"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-</w:t>
        </w:r>
        <w:r>
          <w:rPr>
            <w:sz w:val="32"/>
            <w:szCs w:val="32"/>
          </w:rPr>
          <w:t xml:space="preserve"> 6 -</w:t>
        </w:r>
        <w:r>
          <w:rPr>
            <w:sz w:val="32"/>
            <w:szCs w:val="32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AC"/>
    <w:rsid w:val="000001CA"/>
    <w:rsid w:val="000022D8"/>
    <w:rsid w:val="00003B24"/>
    <w:rsid w:val="00012B51"/>
    <w:rsid w:val="00012E0F"/>
    <w:rsid w:val="00013E41"/>
    <w:rsid w:val="00024479"/>
    <w:rsid w:val="00025672"/>
    <w:rsid w:val="00042BBC"/>
    <w:rsid w:val="00045045"/>
    <w:rsid w:val="00055CEF"/>
    <w:rsid w:val="000761D3"/>
    <w:rsid w:val="000901A4"/>
    <w:rsid w:val="0009479F"/>
    <w:rsid w:val="000B6E1A"/>
    <w:rsid w:val="000D46D4"/>
    <w:rsid w:val="000F06FA"/>
    <w:rsid w:val="000F2156"/>
    <w:rsid w:val="00130A61"/>
    <w:rsid w:val="001334B7"/>
    <w:rsid w:val="00150F47"/>
    <w:rsid w:val="00156BA9"/>
    <w:rsid w:val="00162BFD"/>
    <w:rsid w:val="001666A4"/>
    <w:rsid w:val="00175F55"/>
    <w:rsid w:val="00186E0B"/>
    <w:rsid w:val="001A374A"/>
    <w:rsid w:val="001B0152"/>
    <w:rsid w:val="001C1FE6"/>
    <w:rsid w:val="001C2DD1"/>
    <w:rsid w:val="001C7796"/>
    <w:rsid w:val="001F63F7"/>
    <w:rsid w:val="002002A5"/>
    <w:rsid w:val="00202D6A"/>
    <w:rsid w:val="00205538"/>
    <w:rsid w:val="00210EB8"/>
    <w:rsid w:val="00227AF3"/>
    <w:rsid w:val="002308D7"/>
    <w:rsid w:val="00254A3C"/>
    <w:rsid w:val="00271862"/>
    <w:rsid w:val="0027209F"/>
    <w:rsid w:val="002736B7"/>
    <w:rsid w:val="00274AA6"/>
    <w:rsid w:val="002758B8"/>
    <w:rsid w:val="00287239"/>
    <w:rsid w:val="00292B29"/>
    <w:rsid w:val="00292CF1"/>
    <w:rsid w:val="002B27D8"/>
    <w:rsid w:val="002B4F67"/>
    <w:rsid w:val="002C464D"/>
    <w:rsid w:val="002D6C71"/>
    <w:rsid w:val="002E4828"/>
    <w:rsid w:val="00300F2E"/>
    <w:rsid w:val="00310645"/>
    <w:rsid w:val="00313876"/>
    <w:rsid w:val="00351F0F"/>
    <w:rsid w:val="003651B9"/>
    <w:rsid w:val="003736D7"/>
    <w:rsid w:val="00380136"/>
    <w:rsid w:val="003838BB"/>
    <w:rsid w:val="00387910"/>
    <w:rsid w:val="003910C3"/>
    <w:rsid w:val="003915A3"/>
    <w:rsid w:val="0039333C"/>
    <w:rsid w:val="003C520A"/>
    <w:rsid w:val="003D5EE6"/>
    <w:rsid w:val="003E05AF"/>
    <w:rsid w:val="003F0E3A"/>
    <w:rsid w:val="003F5625"/>
    <w:rsid w:val="00406DCB"/>
    <w:rsid w:val="004206B2"/>
    <w:rsid w:val="00422FEB"/>
    <w:rsid w:val="00424942"/>
    <w:rsid w:val="00427200"/>
    <w:rsid w:val="004347FE"/>
    <w:rsid w:val="0044623C"/>
    <w:rsid w:val="00461A56"/>
    <w:rsid w:val="004666F8"/>
    <w:rsid w:val="00481AC5"/>
    <w:rsid w:val="00487964"/>
    <w:rsid w:val="004902D0"/>
    <w:rsid w:val="00493218"/>
    <w:rsid w:val="004B4717"/>
    <w:rsid w:val="004C2BFF"/>
    <w:rsid w:val="004C5497"/>
    <w:rsid w:val="004D61CC"/>
    <w:rsid w:val="0050302E"/>
    <w:rsid w:val="00510812"/>
    <w:rsid w:val="0053088F"/>
    <w:rsid w:val="00532645"/>
    <w:rsid w:val="00540985"/>
    <w:rsid w:val="00545051"/>
    <w:rsid w:val="005458B2"/>
    <w:rsid w:val="00546AB5"/>
    <w:rsid w:val="005548E1"/>
    <w:rsid w:val="00562F1F"/>
    <w:rsid w:val="005655F0"/>
    <w:rsid w:val="005823FE"/>
    <w:rsid w:val="00585188"/>
    <w:rsid w:val="00585A3A"/>
    <w:rsid w:val="0058717C"/>
    <w:rsid w:val="005A2927"/>
    <w:rsid w:val="005B17F7"/>
    <w:rsid w:val="005B2D68"/>
    <w:rsid w:val="005B3CA6"/>
    <w:rsid w:val="00611CCB"/>
    <w:rsid w:val="00612B52"/>
    <w:rsid w:val="00620246"/>
    <w:rsid w:val="00621612"/>
    <w:rsid w:val="006231CD"/>
    <w:rsid w:val="0062413A"/>
    <w:rsid w:val="0063099B"/>
    <w:rsid w:val="006460F0"/>
    <w:rsid w:val="00657FA1"/>
    <w:rsid w:val="00661606"/>
    <w:rsid w:val="0067699D"/>
    <w:rsid w:val="00687422"/>
    <w:rsid w:val="006A0BD7"/>
    <w:rsid w:val="006C036A"/>
    <w:rsid w:val="006C1B7F"/>
    <w:rsid w:val="006D3D08"/>
    <w:rsid w:val="00721B95"/>
    <w:rsid w:val="007220FC"/>
    <w:rsid w:val="0072366F"/>
    <w:rsid w:val="00742DB1"/>
    <w:rsid w:val="007455BC"/>
    <w:rsid w:val="007461AC"/>
    <w:rsid w:val="00746D62"/>
    <w:rsid w:val="00750A21"/>
    <w:rsid w:val="00762D0D"/>
    <w:rsid w:val="007753E7"/>
    <w:rsid w:val="00782DF9"/>
    <w:rsid w:val="00795991"/>
    <w:rsid w:val="007A0CB3"/>
    <w:rsid w:val="007A4621"/>
    <w:rsid w:val="007B76AD"/>
    <w:rsid w:val="007C1DCB"/>
    <w:rsid w:val="007C3C48"/>
    <w:rsid w:val="007C7F4F"/>
    <w:rsid w:val="007E603A"/>
    <w:rsid w:val="007E790A"/>
    <w:rsid w:val="00803730"/>
    <w:rsid w:val="0080436D"/>
    <w:rsid w:val="00821B62"/>
    <w:rsid w:val="00835D63"/>
    <w:rsid w:val="00840D97"/>
    <w:rsid w:val="00855A3B"/>
    <w:rsid w:val="0086213A"/>
    <w:rsid w:val="00871FEE"/>
    <w:rsid w:val="008843FA"/>
    <w:rsid w:val="00891A7F"/>
    <w:rsid w:val="008A44AC"/>
    <w:rsid w:val="008C08C0"/>
    <w:rsid w:val="008E0346"/>
    <w:rsid w:val="008E40FA"/>
    <w:rsid w:val="008E441C"/>
    <w:rsid w:val="008F60F9"/>
    <w:rsid w:val="00900E9C"/>
    <w:rsid w:val="00902C0D"/>
    <w:rsid w:val="009125E1"/>
    <w:rsid w:val="00915306"/>
    <w:rsid w:val="00916D13"/>
    <w:rsid w:val="00934CFB"/>
    <w:rsid w:val="00946097"/>
    <w:rsid w:val="00951013"/>
    <w:rsid w:val="00964CAE"/>
    <w:rsid w:val="00974465"/>
    <w:rsid w:val="00982D23"/>
    <w:rsid w:val="009967C9"/>
    <w:rsid w:val="009A0AA2"/>
    <w:rsid w:val="009A25C4"/>
    <w:rsid w:val="009A6892"/>
    <w:rsid w:val="009B65A5"/>
    <w:rsid w:val="009C1837"/>
    <w:rsid w:val="009D3EC7"/>
    <w:rsid w:val="00A041CA"/>
    <w:rsid w:val="00A1138C"/>
    <w:rsid w:val="00A150F7"/>
    <w:rsid w:val="00A17C68"/>
    <w:rsid w:val="00A17E6F"/>
    <w:rsid w:val="00A30594"/>
    <w:rsid w:val="00A4099B"/>
    <w:rsid w:val="00A40D63"/>
    <w:rsid w:val="00A47D71"/>
    <w:rsid w:val="00A576BA"/>
    <w:rsid w:val="00A62BEB"/>
    <w:rsid w:val="00A8597D"/>
    <w:rsid w:val="00A927FA"/>
    <w:rsid w:val="00A94059"/>
    <w:rsid w:val="00AA1FF6"/>
    <w:rsid w:val="00AC0CD2"/>
    <w:rsid w:val="00AD0BDB"/>
    <w:rsid w:val="00AD4873"/>
    <w:rsid w:val="00AE7ABD"/>
    <w:rsid w:val="00AF130E"/>
    <w:rsid w:val="00AF4AD4"/>
    <w:rsid w:val="00B03584"/>
    <w:rsid w:val="00B0454F"/>
    <w:rsid w:val="00B06E14"/>
    <w:rsid w:val="00B12B5E"/>
    <w:rsid w:val="00B22EF5"/>
    <w:rsid w:val="00B26DFA"/>
    <w:rsid w:val="00B3426E"/>
    <w:rsid w:val="00B4257C"/>
    <w:rsid w:val="00B42777"/>
    <w:rsid w:val="00B5468E"/>
    <w:rsid w:val="00B630EB"/>
    <w:rsid w:val="00B644CC"/>
    <w:rsid w:val="00B73353"/>
    <w:rsid w:val="00B80707"/>
    <w:rsid w:val="00B86533"/>
    <w:rsid w:val="00B8730B"/>
    <w:rsid w:val="00B9583F"/>
    <w:rsid w:val="00B97EFC"/>
    <w:rsid w:val="00BB6315"/>
    <w:rsid w:val="00BC26DE"/>
    <w:rsid w:val="00BC3166"/>
    <w:rsid w:val="00BC6B6B"/>
    <w:rsid w:val="00BD7413"/>
    <w:rsid w:val="00BE3656"/>
    <w:rsid w:val="00BE3972"/>
    <w:rsid w:val="00BE6559"/>
    <w:rsid w:val="00BF2F09"/>
    <w:rsid w:val="00BF692E"/>
    <w:rsid w:val="00C10455"/>
    <w:rsid w:val="00C12299"/>
    <w:rsid w:val="00C23390"/>
    <w:rsid w:val="00C31F57"/>
    <w:rsid w:val="00C3279C"/>
    <w:rsid w:val="00C41ED8"/>
    <w:rsid w:val="00C53162"/>
    <w:rsid w:val="00C55BA7"/>
    <w:rsid w:val="00CA0BBE"/>
    <w:rsid w:val="00CC1D88"/>
    <w:rsid w:val="00CC29A5"/>
    <w:rsid w:val="00CC3D56"/>
    <w:rsid w:val="00CD7079"/>
    <w:rsid w:val="00CE5115"/>
    <w:rsid w:val="00CE7EEC"/>
    <w:rsid w:val="00CF45C5"/>
    <w:rsid w:val="00D00CF7"/>
    <w:rsid w:val="00D02BB2"/>
    <w:rsid w:val="00D0438E"/>
    <w:rsid w:val="00D10050"/>
    <w:rsid w:val="00D14507"/>
    <w:rsid w:val="00D26DFF"/>
    <w:rsid w:val="00D630BD"/>
    <w:rsid w:val="00D6681C"/>
    <w:rsid w:val="00D7731E"/>
    <w:rsid w:val="00D8182C"/>
    <w:rsid w:val="00D85F12"/>
    <w:rsid w:val="00DA3AA6"/>
    <w:rsid w:val="00DB0A1A"/>
    <w:rsid w:val="00DB2417"/>
    <w:rsid w:val="00DB681F"/>
    <w:rsid w:val="00DC0E15"/>
    <w:rsid w:val="00DD0822"/>
    <w:rsid w:val="00DD4C4F"/>
    <w:rsid w:val="00DE1F89"/>
    <w:rsid w:val="00DE66C4"/>
    <w:rsid w:val="00DF0C41"/>
    <w:rsid w:val="00E017F8"/>
    <w:rsid w:val="00E02246"/>
    <w:rsid w:val="00E106BB"/>
    <w:rsid w:val="00E1292D"/>
    <w:rsid w:val="00E173E1"/>
    <w:rsid w:val="00E348C7"/>
    <w:rsid w:val="00E46C16"/>
    <w:rsid w:val="00E47041"/>
    <w:rsid w:val="00E518AC"/>
    <w:rsid w:val="00E61ADC"/>
    <w:rsid w:val="00E64733"/>
    <w:rsid w:val="00E66F76"/>
    <w:rsid w:val="00E7531F"/>
    <w:rsid w:val="00E800B8"/>
    <w:rsid w:val="00E818E2"/>
    <w:rsid w:val="00E822F1"/>
    <w:rsid w:val="00E864CB"/>
    <w:rsid w:val="00E90E9C"/>
    <w:rsid w:val="00E950D5"/>
    <w:rsid w:val="00EA3ADB"/>
    <w:rsid w:val="00EB005C"/>
    <w:rsid w:val="00EB03CF"/>
    <w:rsid w:val="00EB308D"/>
    <w:rsid w:val="00EC0C5C"/>
    <w:rsid w:val="00EC362E"/>
    <w:rsid w:val="00ED28D6"/>
    <w:rsid w:val="00ED626C"/>
    <w:rsid w:val="00EE1C14"/>
    <w:rsid w:val="00EF4EC8"/>
    <w:rsid w:val="00EF7A97"/>
    <w:rsid w:val="00F03AB3"/>
    <w:rsid w:val="00F12F98"/>
    <w:rsid w:val="00F232BA"/>
    <w:rsid w:val="00F233D3"/>
    <w:rsid w:val="00F31317"/>
    <w:rsid w:val="00F40911"/>
    <w:rsid w:val="00F42F1D"/>
    <w:rsid w:val="00F43AE7"/>
    <w:rsid w:val="00F45049"/>
    <w:rsid w:val="00F530FE"/>
    <w:rsid w:val="00F65678"/>
    <w:rsid w:val="00F731D4"/>
    <w:rsid w:val="00F93587"/>
    <w:rsid w:val="00FB11E3"/>
    <w:rsid w:val="00FC1636"/>
    <w:rsid w:val="00FE3DB0"/>
    <w:rsid w:val="00FF4F7C"/>
    <w:rsid w:val="15355300"/>
    <w:rsid w:val="1F107083"/>
    <w:rsid w:val="7984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0"/>
    <w:pPr>
      <w:spacing w:after="120"/>
    </w:p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3665C3"/>
      <w:u w:val="non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HTML 预设格式 Char"/>
    <w:basedOn w:val="8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8">
    <w:name w:val="_Style 4"/>
    <w:basedOn w:val="1"/>
    <w:qFormat/>
    <w:uiPriority w:val="34"/>
    <w:pPr>
      <w:ind w:firstLine="420" w:firstLineChars="200"/>
    </w:pPr>
  </w:style>
  <w:style w:type="paragraph" w:customStyle="1" w:styleId="19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30A2E-24E4-4954-882E-E2645AAB4D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563</Words>
  <Characters>3211</Characters>
  <Lines>26</Lines>
  <Paragraphs>7</Paragraphs>
  <ScaleCrop>false</ScaleCrop>
  <LinksUpToDate>false</LinksUpToDate>
  <CharactersWithSpaces>3767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2017-09-12T08:19:00Z</dcterms:created>
  <dc:creator>chenfeng1</dc:creator>
  <cp:lastModifiedBy>asus</cp:lastModifiedBy>
  <cp:lastPrinted>2017-09-11T08:51:00Z</cp:lastPrinted>
  <dcterms:modified xsi:type="dcterms:W3CDTF">2017-12-29T03:22:04Z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